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C22EF">
      <w:pPr>
        <w:widowControl/>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重要提示】为了保障您的合法权益，您在签署本授权书前，应当确保您为具有完全民事权利能力和民事行为能力的自然人，并审慎阅读、充分理解本授权书所有条款（特别是加粗字体的条款）。您在操作页面上的确认、勾选等行为或以其他方式接受即表示您已阅读并同意本授权书，本授权书随即在法律上生效并在您和</w:t>
      </w:r>
      <w:r>
        <w:rPr>
          <w:rFonts w:hint="eastAsia" w:ascii="宋体" w:hAnsi="宋体" w:eastAsia="宋体" w:cs="宋体"/>
          <w:b/>
          <w:bCs/>
          <w:color w:val="000000"/>
          <w:kern w:val="0"/>
          <w:sz w:val="22"/>
          <w:szCs w:val="22"/>
          <w:lang w:val="en-US" w:eastAsia="zh-CN" w:bidi="ar"/>
        </w:rPr>
        <w:t>{{</w:t>
      </w:r>
      <w:r>
        <w:rPr>
          <w:rFonts w:hint="eastAsia" w:ascii="宋体" w:hAnsi="宋体" w:eastAsia="宋体" w:cs="宋体"/>
          <w:b/>
          <w:bCs/>
          <w:color w:val="000000"/>
          <w:kern w:val="0"/>
          <w:sz w:val="22"/>
          <w:szCs w:val="22"/>
          <w:lang w:val="en-US" w:eastAsia="zh-CN" w:bidi="ar"/>
        </w:rPr>
        <w:t>查询平台公司</w:t>
      </w:r>
      <w:r>
        <w:rPr>
          <w:rFonts w:hint="eastAsia" w:ascii="宋体" w:hAnsi="宋体" w:eastAsia="宋体" w:cs="宋体"/>
          <w:b/>
          <w:bCs/>
          <w:color w:val="000000"/>
          <w:kern w:val="0"/>
          <w:sz w:val="22"/>
          <w:szCs w:val="22"/>
          <w:lang w:val="en-US" w:eastAsia="zh-CN" w:bidi="ar"/>
        </w:rPr>
        <w:t>}}</w:t>
      </w:r>
      <w:r>
        <w:rPr>
          <w:rFonts w:hint="eastAsia" w:ascii="宋体" w:hAnsi="宋体" w:eastAsia="宋体" w:cs="宋体"/>
          <w:b/>
          <w:bCs/>
          <w:color w:val="000000"/>
          <w:kern w:val="0"/>
          <w:sz w:val="22"/>
          <w:szCs w:val="22"/>
          <w:lang w:val="en-US" w:eastAsia="zh-CN" w:bidi="ar"/>
        </w:rPr>
        <w:t>之间产生法律约束力。</w:t>
      </w:r>
    </w:p>
    <w:p w14:paraId="05BE4089">
      <w:pPr>
        <w:spacing w:after="200"/>
      </w:pPr>
      <w:r>
        <w:t xml:space="preserve"> </w:t>
      </w:r>
    </w:p>
    <w:p w14:paraId="1E648325">
      <w:pPr>
        <w:jc w:val="center"/>
        <w:rPr>
          <w:rFonts w:hint="eastAsia" w:ascii="宋体" w:hAnsi="宋体" w:eastAsia="宋体" w:cs="宋体"/>
          <w:b/>
          <w:bCs/>
          <w:kern w:val="2"/>
          <w:sz w:val="24"/>
          <w:lang w:val="en-US" w:eastAsia="zh-CN" w:bidi="ar-SA"/>
        </w:rPr>
      </w:pPr>
      <w:r>
        <w:rPr>
          <w:rFonts w:hint="eastAsia" w:ascii="宋体" w:hAnsi="宋体" w:eastAsia="宋体" w:cs="宋体"/>
          <w:b/>
          <w:bCs/>
          <w:kern w:val="2"/>
          <w:sz w:val="24"/>
          <w:lang w:val="en-US" w:eastAsia="zh-CN" w:bidi="ar-SA"/>
        </w:rPr>
        <w:t>个人信息处理授权书</w:t>
      </w:r>
    </w:p>
    <w:p w14:paraId="702F7ECA">
      <w:pPr>
        <w:spacing w:after="200"/>
      </w:pPr>
    </w:p>
    <w:p w14:paraId="58A5B7DC">
      <w:pPr>
        <w:spacing w:after="120"/>
        <w:jc w:val="left"/>
      </w:pPr>
      <w:r>
        <w:t>致：</w:t>
      </w:r>
      <w:r>
        <w:rPr>
          <w:highlight w:val="yellow"/>
        </w:rPr>
        <w:t>{{</w:t>
      </w:r>
      <w:r>
        <w:rPr>
          <w:rFonts w:hint="eastAsia"/>
          <w:highlight w:val="yellow"/>
          <w:lang w:val="en-US" w:eastAsia="zh-CN"/>
        </w:rPr>
        <w:t>查询平台公司</w:t>
      </w:r>
      <w:r>
        <w:rPr>
          <w:highlight w:val="yellow"/>
        </w:rPr>
        <w:t>}}</w:t>
      </w:r>
    </w:p>
    <w:p w14:paraId="22A9FC38">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本人（"授权人"）在此确认、同意并授权{{查询平台公司}}（"贵司"）及贵司授权的第三方，为本文件所列之目的，处理（指收集、整理、存储、使用、加工、分析和比对、核验、传输、提供等）本人的个人信息。</w:t>
      </w:r>
    </w:p>
    <w:p w14:paraId="6E65F02B">
      <w:pPr>
        <w:spacing w:after="200"/>
      </w:pPr>
      <w:r>
        <w:t xml:space="preserve"> </w:t>
      </w:r>
    </w:p>
    <w:p w14:paraId="18B3FD14">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一、 授权处理的个人信息范围</w:t>
      </w:r>
    </w:p>
    <w:p w14:paraId="3569F714">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1.本人同意并授权贵司处理以下类型的个人信息（无论以电子或非电子形式存在）：</w:t>
      </w:r>
    </w:p>
    <w:p w14:paraId="48065647">
      <w:pPr>
        <w:ind w:firstLine="480" w:firstLineChars="200"/>
        <w:rPr>
          <w:rFonts w:ascii="宋体" w:hAnsi="宋体" w:eastAsia="宋体" w:cs="宋体"/>
          <w:kern w:val="2"/>
          <w:sz w:val="24"/>
          <w:lang w:val="en-US" w:eastAsia="zh-CN" w:bidi="ar-SA"/>
        </w:rPr>
      </w:pPr>
    </w:p>
    <w:p w14:paraId="6364A33D">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身份信息：包括但不限于姓名、身份证号码。</w:t>
      </w:r>
    </w:p>
    <w:p w14:paraId="4612CFC7">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司法涉诉信息：包括但不限于与本人相关的民事、刑事、行政案件信息，执行案件信息，失信被执行人信息，限制高消费信息，开庭公告、裁判文书、案件流程及案件状态等依法可查询的司法公开信息。</w:t>
      </w:r>
    </w:p>
    <w:p w14:paraId="6D9FA130">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身份核验辅助信息：包括但不限于为完成实名核验及查询匹配所必要的设备信息等。</w:t>
      </w:r>
    </w:p>
    <w:p w14:paraId="41B95986">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其他与司法涉诉查询相关的信息：贵司为完成司法涉诉信息查询及报告生成认为必要的其他信息。</w:t>
      </w:r>
    </w:p>
    <w:p w14:paraId="308152F5">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 xml:space="preserve"> </w:t>
      </w:r>
    </w:p>
    <w:p w14:paraId="0D38DC11">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2.本人知悉且同意，贵司拟处理的数据信息可能包含身份证件信息及与本人权益密切相关的司法涉诉类敏感信息，本人明确知悉对本人权益的影响且同意贵司处理该等信息。</w:t>
      </w:r>
    </w:p>
    <w:p w14:paraId="34F0B22A">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 xml:space="preserve"> </w:t>
      </w:r>
    </w:p>
    <w:p w14:paraId="4DC04E5E">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二、 信息来源与查询方式</w:t>
      </w:r>
    </w:p>
    <w:p w14:paraId="597DA156">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除非法律法规另有规定或为履行本授权书目的之必要，贵司处理及存储本人个人信息的时间将在完成本次司法涉诉查询及报告交付目的后12个月内，或至本授权书所述查询业务终结之时（以较晚者为准）。具体留存期限届满后，贵司将依法对相关信息进行删除或匿名化处理。删除个人信息从技术上难以实现的，贵司将停止除存储和采取必要的安全保护措施之外的处理。</w:t>
      </w:r>
    </w:p>
    <w:p w14:paraId="07ED89C0">
      <w:pPr>
        <w:ind w:firstLine="480" w:firstLineChars="200"/>
        <w:rPr>
          <w:rFonts w:ascii="宋体" w:hAnsi="宋体" w:eastAsia="宋体" w:cs="宋体"/>
          <w:kern w:val="2"/>
          <w:sz w:val="24"/>
          <w:lang w:val="en-US" w:eastAsia="zh-CN" w:bidi="ar-SA"/>
        </w:rPr>
      </w:pPr>
    </w:p>
    <w:p w14:paraId="5EEAE738">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1. 通过本人提交的身份证明材料及在平台完成的身份验证信息进行直接核实。</w:t>
      </w:r>
    </w:p>
    <w:p w14:paraId="6BEFBC72">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2. 通过贵司链接的权威数据源进行查询或验证、核实，包括但不限于人民法院及司法公开信息平台、政府部门或事业单位、依法成立的第三方数据库或数据平台等。本人授权贵司通过地方信用服务平台或依法合作的第三方服务机构向前述数据源单位收集、处理、加工和分析本人的司法涉诉相关信息。</w:t>
      </w:r>
    </w:p>
    <w:p w14:paraId="7ACC4A31">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3. 通过依法成立的第三方服务商，根据本人提交的信息进行核实，并查询、使用本人的身份信息及司法涉诉相关信息，出具相关报告。</w:t>
      </w:r>
    </w:p>
    <w:p w14:paraId="4D6FF299">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4. 在法律允许的范围内，通过其他公开、合法的渠道进行核实。</w:t>
      </w:r>
    </w:p>
    <w:p w14:paraId="706058A0">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 xml:space="preserve"> </w:t>
      </w:r>
    </w:p>
    <w:p w14:paraId="7BA805B6">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信息处理的目的与使用</w:t>
      </w:r>
    </w:p>
    <w:p w14:paraId="11F70637">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本人同意贵司将本授权书项下收集的个人信息用于以下目的：</w:t>
      </w:r>
    </w:p>
    <w:p w14:paraId="7990F3C9">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1. 为本人或经本人合法授权的主体，提供个人司法涉诉信息核实与查询服务。</w:t>
      </w:r>
    </w:p>
    <w:p w14:paraId="675D4428">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2. 基于查询及核实的信息，生成含有本人司法涉诉相关内容的分析报告或大数据报告（"报告"），并向本人或合法授权方提供，以供其了解与本人相关的司法涉诉状况并自行判断与决策。</w:t>
      </w:r>
    </w:p>
    <w:p w14:paraId="09C071E5">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3. 贵司为内部质量控制和合规目的而对相关信息进行留存、处理与管理。</w:t>
      </w:r>
    </w:p>
    <w:p w14:paraId="18973590">
      <w:pPr>
        <w:ind w:firstLine="480" w:firstLineChars="200"/>
        <w:rPr>
          <w:rFonts w:ascii="宋体" w:hAnsi="宋体" w:eastAsia="宋体" w:cs="宋体"/>
          <w:kern w:val="2"/>
          <w:sz w:val="24"/>
          <w:lang w:val="en-US" w:eastAsia="zh-CN" w:bidi="ar-SA"/>
        </w:rPr>
      </w:pPr>
    </w:p>
    <w:p w14:paraId="477414EE">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四、 信息存储与保护</w:t>
      </w:r>
    </w:p>
    <w:p w14:paraId="44676EAD">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贵司承诺将采取必要的技术和管理措施，保护本人个人信息的安全性与机密性，防止信息丢失、泄露、篡改或毁损。</w:t>
      </w:r>
    </w:p>
    <w:p w14:paraId="696C7E76">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 xml:space="preserve"> </w:t>
      </w:r>
    </w:p>
    <w:p w14:paraId="61149507">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除非法律法规另有规定或为履行本授权书目的之必要，贵司处理及存储本人个人信息的时间将在完成本次司法涉诉信息查询及报告交付目的后12个月内，或至本授权书所述查询业务终结之时（以较晚者为准）。具体留存期限届满后，贵司将依法对相关信息进行删除或匿名化处理。删除个人信息从技术上难以实现的，贵司将停止除存储和采取必要的安全保护措施之外的处理。</w:t>
      </w:r>
    </w:p>
    <w:p w14:paraId="7A4EA05B">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 xml:space="preserve"> </w:t>
      </w:r>
    </w:p>
    <w:p w14:paraId="12354961">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五、 授权转移与共享</w:t>
      </w:r>
    </w:p>
    <w:p w14:paraId="558F5951">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本人知晓并同意，为实现本授权书之目的，贵司可能将本人的个人信息提供给以下接收方：</w:t>
      </w:r>
    </w:p>
    <w:p w14:paraId="094AC402">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1. 本人或经本人合法授权的信息接收方（如本人通过平台获取报告）。</w:t>
      </w:r>
    </w:p>
    <w:p w14:paraId="2BEEF4A9">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2. 为完成特定核实及查询工作而必需的第三方合作伙伴，如依法成立的数据源提供方、第三方服务商（包括但不限于司法数据平台运营方）等，但贵司应确保该等第三方受到与本授权书同等严格的保密义务约束。</w:t>
      </w:r>
    </w:p>
    <w:p w14:paraId="4D62D921">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 xml:space="preserve"> </w:t>
      </w:r>
    </w:p>
    <w:p w14:paraId="22CD8879">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六、 权利告知与行使</w:t>
      </w:r>
    </w:p>
    <w:p w14:paraId="3209E1B9">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 xml:space="preserve"> </w:t>
      </w:r>
    </w:p>
    <w:p w14:paraId="0F8B9A14">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1.本人知悉并理解，根据相关法律法规，本人有权：</w:t>
      </w:r>
    </w:p>
    <w:p w14:paraId="7BCCACA4">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（1）查阅、复制及要求更正本人的个人信息；</w:t>
      </w:r>
    </w:p>
    <w:p w14:paraId="599A6583">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在满足法定条件时，要求删除个人信息或撤回本授权同意。</w:t>
      </w:r>
    </w:p>
    <w:p w14:paraId="3CBFE3F2">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本人确认，撤回本授权同意将不影响撤回前基于本授权已进行的个人信息处理活动的效力。但若撤回授权，可能导致贵司无法向本人完整提供司法涉诉信息查询及报告服务，本人将自行承担相应后果。</w:t>
      </w:r>
    </w:p>
    <w:p w14:paraId="1BFBB8AC">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 xml:space="preserve"> </w:t>
      </w:r>
    </w:p>
    <w:p w14:paraId="01423224">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2. 本人知悉：如本人对贵司或数据源单位个人信息处理活动有任何疑问、意见建议或需要依法行使权利，可通过贵司在平台公示的官方客服渠道进行咨询、反映或行使法定权利。</w:t>
      </w:r>
    </w:p>
    <w:p w14:paraId="08777AC0">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 xml:space="preserve"> </w:t>
      </w:r>
    </w:p>
    <w:p w14:paraId="79FE9F92">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七、 全部协议与授权效力</w:t>
      </w:r>
    </w:p>
    <w:p w14:paraId="3A36CBC6">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本授权书自本人同意之日起生效，并在上述业务办理及存续期间持续有效，至本授权书所述的所有业务终结之日止。</w:t>
      </w:r>
    </w:p>
    <w:p w14:paraId="71AC20FF">
      <w:pPr>
        <w:ind w:firstLine="480" w:firstLineChars="200"/>
        <w:rPr>
          <w:rFonts w:ascii="宋体" w:hAnsi="宋体" w:eastAsia="宋体" w:cs="宋体"/>
          <w:kern w:val="2"/>
          <w:sz w:val="24"/>
          <w:lang w:val="en-US" w:eastAsia="zh-CN" w:bidi="ar-SA"/>
        </w:rPr>
      </w:pPr>
      <w:r>
        <w:rPr>
          <w:rFonts w:ascii="宋体" w:hAnsi="宋体" w:eastAsia="宋体" w:cs="宋体"/>
          <w:kern w:val="2"/>
          <w:sz w:val="24"/>
          <w:lang w:val="en-US" w:eastAsia="zh-CN" w:bidi="ar-SA"/>
        </w:rPr>
        <w:t>本人已仔细阅读并完全理解本授权书的全部内容，特别是加粗字体部分。本人的签署是基于本人的真实意愿，本人知悉且理解由此产生的法律效力及相应信息披露产生的不利后果（包括不限于第三方通过非法手段或方式获取、使用该信息，可能会给本人造成人身财产的损害，或是造成本人预期利益减少、损失扩大，或是其他不良或不利影响等），自愿作出上述授权。</w:t>
      </w:r>
    </w:p>
    <w:p w14:paraId="678DE07A">
      <w:pPr>
        <w:spacing w:after="200"/>
      </w:pPr>
      <w:r>
        <w:t xml:space="preserve"> </w:t>
      </w:r>
    </w:p>
    <w:p w14:paraId="3F71E950">
      <w:pPr>
        <w:spacing w:after="200"/>
      </w:pPr>
      <w:r>
        <w:t xml:space="preserve"> </w:t>
      </w:r>
    </w:p>
    <w:p w14:paraId="1D225E0F">
      <w:pPr>
        <w:spacing w:after="120"/>
        <w:jc w:val="left"/>
      </w:pPr>
      <w:r>
        <w:t>授权人签署：</w:t>
      </w:r>
      <w:r>
        <w:rPr>
          <w:highlight w:val="yellow"/>
        </w:rPr>
        <w:t>{{</w:t>
      </w:r>
      <w:r>
        <w:rPr>
          <w:rFonts w:hint="eastAsia"/>
          <w:highlight w:val="yellow"/>
          <w:lang w:val="en-US" w:eastAsia="zh-CN"/>
        </w:rPr>
        <w:t>查询人姓名</w:t>
      </w:r>
      <w:r>
        <w:rPr>
          <w:highlight w:val="yellow"/>
        </w:rPr>
        <w:t>}}</w:t>
      </w:r>
      <w:r>
        <w:rPr>
          <w:highlight w:val="yellow"/>
        </w:rPr>
        <w:br w:type="textWrapping"/>
      </w:r>
      <w:r>
        <w:t>身份证号码：</w:t>
      </w:r>
      <w:r>
        <w:rPr>
          <w:highlight w:val="yellow"/>
        </w:rPr>
        <w:t>{{</w:t>
      </w:r>
      <w:r>
        <w:rPr>
          <w:rFonts w:hint="eastAsia"/>
          <w:highlight w:val="yellow"/>
          <w:lang w:val="en-US" w:eastAsia="zh-CN"/>
        </w:rPr>
        <w:t>查询人身份证号码</w:t>
      </w:r>
      <w:r>
        <w:rPr>
          <w:highlight w:val="yellow"/>
        </w:rPr>
        <w:t>}}</w:t>
      </w:r>
      <w:r>
        <w:br w:type="textWrapping"/>
      </w:r>
      <w:r>
        <w:t>签署日期：</w:t>
      </w:r>
      <w:r>
        <w:rPr>
          <w:highlight w:val="yellow"/>
        </w:rPr>
        <w:t>{{</w:t>
      </w:r>
      <w:r>
        <w:rPr>
          <w:rFonts w:hint="eastAsia"/>
          <w:highlight w:val="yellow"/>
          <w:lang w:val="en-US" w:eastAsia="zh-CN"/>
        </w:rPr>
        <w:t>签署日期</w:t>
      </w:r>
      <w:r>
        <w:rPr>
          <w:highlight w:val="yellow"/>
        </w:rPr>
        <w:t>}}</w:t>
      </w:r>
      <w:r>
        <w:t xml:space="preserve"> </w:t>
      </w:r>
      <w:bookmarkStart w:id="0" w:name="_GoBack"/>
      <w:bookmarkEnd w:id="0"/>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7CB6173"/>
    <w:rsid w:val="5A492DD0"/>
    <w:rsid w:val="629644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4"/>
      <w:szCs w:val="24"/>
    </w:rPr>
  </w:style>
  <w:style w:type="paragraph" w:styleId="2">
    <w:name w:val="heading 1"/>
    <w:next w:val="1"/>
    <w:qFormat/>
    <w:uiPriority w:val="0"/>
    <w:pPr>
      <w:jc w:val="left"/>
    </w:pPr>
    <w:rPr>
      <w:rFonts w:asciiTheme="minorHAnsi" w:hAnsiTheme="minorHAnsi" w:eastAsiaTheme="minorEastAsia" w:cstheme="minorBidi"/>
      <w:b/>
      <w:bCs/>
      <w:color w:val="000000"/>
      <w:sz w:val="40"/>
      <w:szCs w:val="40"/>
    </w:rPr>
  </w:style>
  <w:style w:type="paragraph" w:styleId="3">
    <w:name w:val="heading 2"/>
    <w:next w:val="1"/>
    <w:qFormat/>
    <w:uiPriority w:val="0"/>
    <w:pPr>
      <w:jc w:val="left"/>
    </w:pPr>
    <w:rPr>
      <w:rFonts w:asciiTheme="minorHAnsi" w:hAnsiTheme="minorHAnsi" w:eastAsiaTheme="minorEastAsia" w:cstheme="minorBidi"/>
      <w:b/>
      <w:bCs/>
      <w:color w:val="000000"/>
      <w:sz w:val="36"/>
      <w:szCs w:val="36"/>
    </w:rPr>
  </w:style>
  <w:style w:type="paragraph" w:styleId="4">
    <w:name w:val="heading 3"/>
    <w:next w:val="1"/>
    <w:qFormat/>
    <w:uiPriority w:val="0"/>
    <w:pPr>
      <w:jc w:val="left"/>
    </w:pPr>
    <w:rPr>
      <w:rFonts w:asciiTheme="minorHAnsi" w:hAnsiTheme="minorHAnsi" w:eastAsiaTheme="minorEastAsia" w:cstheme="minorBidi"/>
      <w:b/>
      <w:bCs/>
      <w:color w:val="000000"/>
      <w:sz w:val="32"/>
      <w:szCs w:val="32"/>
    </w:rPr>
  </w:style>
  <w:style w:type="paragraph" w:styleId="5">
    <w:name w:val="heading 4"/>
    <w:next w:val="1"/>
    <w:qFormat/>
    <w:uiPriority w:val="0"/>
    <w:pPr>
      <w:jc w:val="left"/>
    </w:pPr>
    <w:rPr>
      <w:rFonts w:asciiTheme="minorHAnsi" w:hAnsiTheme="minorHAnsi" w:eastAsiaTheme="minorEastAsia" w:cstheme="minorBidi"/>
      <w:b/>
      <w:bCs/>
      <w:color w:val="000000"/>
      <w:sz w:val="28"/>
      <w:szCs w:val="28"/>
    </w:rPr>
  </w:style>
  <w:style w:type="paragraph" w:styleId="6">
    <w:name w:val="heading 5"/>
    <w:next w:val="1"/>
    <w:qFormat/>
    <w:uiPriority w:val="0"/>
    <w:pPr>
      <w:jc w:val="left"/>
    </w:pPr>
    <w:rPr>
      <w:rFonts w:asciiTheme="minorHAnsi" w:hAnsiTheme="minorHAnsi" w:eastAsiaTheme="minorEastAsia" w:cstheme="minorBidi"/>
      <w:b/>
      <w:bCs/>
      <w:color w:val="000000"/>
      <w:sz w:val="24"/>
      <w:szCs w:val="24"/>
    </w:rPr>
  </w:style>
  <w:style w:type="paragraph" w:styleId="7">
    <w:name w:val="heading 6"/>
    <w:next w:val="1"/>
    <w:qFormat/>
    <w:uiPriority w:val="0"/>
    <w:pPr>
      <w:jc w:val="left"/>
    </w:pPr>
    <w:rPr>
      <w:rFonts w:asciiTheme="minorHAnsi" w:hAnsiTheme="minorHAnsi" w:eastAsiaTheme="minorEastAsia" w:cstheme="minorBidi"/>
      <w:b/>
      <w:bCs/>
      <w:color w:val="000000"/>
      <w:sz w:val="2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jc w:val="left"/>
    </w:pPr>
    <w:rPr>
      <w:rFonts w:asciiTheme="minorHAnsi" w:hAnsiTheme="minorHAnsi" w:eastAsiaTheme="minorEastAsia" w:cstheme="minorBidi"/>
      <w:sz w:val="20"/>
      <w:szCs w:val="20"/>
    </w:rPr>
  </w:style>
  <w:style w:type="paragraph" w:styleId="9">
    <w:name w:val="Title"/>
    <w:qFormat/>
    <w:uiPriority w:val="0"/>
    <w:pPr>
      <w:jc w:val="left"/>
    </w:pPr>
    <w:rPr>
      <w:rFonts w:asciiTheme="minorHAnsi" w:hAnsiTheme="minorHAnsi" w:eastAsiaTheme="minorEastAsia" w:cstheme="minorBidi"/>
      <w:sz w:val="56"/>
      <w:szCs w:val="56"/>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pPr>
      <w:jc w:val="left"/>
    </w:pPr>
    <w:rPr>
      <w:rFonts w:asciiTheme="minorHAnsi" w:hAnsiTheme="minorHAnsi" w:eastAsiaTheme="minorEastAsia" w:cstheme="minorBidi"/>
      <w:sz w:val="24"/>
      <w:szCs w:val="24"/>
    </w:rPr>
  </w:style>
  <w:style w:type="character" w:customStyle="1" w:styleId="15">
    <w:name w:val="Foot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2109</Words>
  <Characters>2136</Characters>
  <TotalTime>5</TotalTime>
  <ScaleCrop>false</ScaleCrop>
  <LinksUpToDate>false</LinksUpToDate>
  <CharactersWithSpaces>2166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2026-05-20T05:09:00Z</dcterms:created>
  <dc:creator>Un-named</dc:creator>
  <cp:lastModifiedBy>逆境中的升华</cp:lastModifiedBy>
  <dcterms:modified xsi:type="dcterms:W3CDTF">2026-07-07T12:56:51Z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eyJoZGlkIjoiNjUxZmY3N2UxYjZiMmY4YzQwZTJhOGRhNjE2MzRjMDgiLCJ1c2VySWQiOiI0MDM0ODc1MjMifQ==</vt:lpwstr>
  </property>
  <property fmtid="{D5CDD505-2E9C-101B-9397-08002B2CF9AE}" pid="3" name="KSOProductBuildVer">
    <vt:lpwstr>2052-12.1.0.26895</vt:lpwstr>
  </property>
  <property fmtid="{D5CDD505-2E9C-101B-9397-08002B2CF9AE}" pid="4" name="ICV">
    <vt:lpwstr>B4E48534B4234F819F86FDE8DFCDEC4F_13</vt:lpwstr>
  </property>
</Properties>
</file>